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A0B3" w14:textId="347BD0DD" w:rsidR="009D0E09" w:rsidRDefault="00CC2E6E">
      <w:r w:rsidRPr="00CC2E6E">
        <w:t xml:space="preserve">Uniwersyteckie Centrum Kliniczne w Gdańsku </w:t>
      </w:r>
      <w:r w:rsidRPr="00CC2E6E">
        <w:t>realizuje</w:t>
      </w:r>
      <w:r w:rsidRPr="00CC2E6E">
        <w:t xml:space="preserve"> kluczow</w:t>
      </w:r>
      <w:r w:rsidRPr="00CC2E6E">
        <w:t>e</w:t>
      </w:r>
      <w:r w:rsidRPr="00CC2E6E">
        <w:t xml:space="preserve"> przedsięwzię</w:t>
      </w:r>
      <w:r w:rsidRPr="00CC2E6E">
        <w:t>cia</w:t>
      </w:r>
      <w:r w:rsidRPr="00CC2E6E">
        <w:t xml:space="preserve"> współfinansowan</w:t>
      </w:r>
      <w:r w:rsidR="00895EAC">
        <w:t>e</w:t>
      </w:r>
      <w:r w:rsidRPr="00CC2E6E">
        <w:t xml:space="preserve"> ze środków Krajowego Planu Odbudowy i Zwiększania Odporności. Inwestycje ob</w:t>
      </w:r>
      <w:r w:rsidR="00895EAC">
        <w:t>ejmują</w:t>
      </w:r>
      <w:r w:rsidRPr="00CC2E6E">
        <w:t xml:space="preserve"> trzy strategiczne obszary: </w:t>
      </w:r>
      <w:r w:rsidRPr="00002E05">
        <w:rPr>
          <w:b/>
          <w:bCs/>
        </w:rPr>
        <w:t>onkologię, kardiologię oraz e-zdrowie</w:t>
      </w:r>
      <w:r w:rsidRPr="00CC2E6E">
        <w:t>. Łączna wartość projektów to ponad 150 mln zł, z czego ponad 114 mln zł stanowi dofinansowanie ze środków KPO.</w:t>
      </w:r>
    </w:p>
    <w:p w14:paraId="60BDBB9D" w14:textId="77777777" w:rsidR="00CC2E6E" w:rsidRDefault="00CC2E6E"/>
    <w:p w14:paraId="3FA8C081" w14:textId="77777777" w:rsidR="00002E05" w:rsidRPr="00002E05" w:rsidRDefault="00002E05" w:rsidP="00002E05">
      <w:r w:rsidRPr="00002E05">
        <w:t xml:space="preserve">W przypadku </w:t>
      </w:r>
      <w:r w:rsidRPr="00002E05">
        <w:rPr>
          <w:b/>
          <w:bCs/>
        </w:rPr>
        <w:t xml:space="preserve">onkologii </w:t>
      </w:r>
      <w:r w:rsidRPr="00002E05">
        <w:t>nadrzędnym celem jest to, aby każda pacjentka oraz pacjent, niezależnie od miejsca zamieszkania, otrzymywał opiekę onkologiczną opartą o jednakowe standardy diagnostyczno-terapeutycznych, czyli jednolicie zdefiniowane ścieżki, a system elastycznie odpowiadał na ich potrzeby. </w:t>
      </w:r>
    </w:p>
    <w:p w14:paraId="47EDD826" w14:textId="77777777" w:rsidR="00002E05" w:rsidRPr="00002E05" w:rsidRDefault="00002E05" w:rsidP="00002E05">
      <w:r w:rsidRPr="00002E05">
        <w:t xml:space="preserve">W ramach KPO przeprowadzana jest także reorganizacja procesu diagnostyki i leczenia </w:t>
      </w:r>
      <w:r w:rsidRPr="00002E05">
        <w:rPr>
          <w:b/>
          <w:bCs/>
        </w:rPr>
        <w:t>chorób kardiologicznych</w:t>
      </w:r>
      <w:r w:rsidRPr="00002E05">
        <w:t>. Efektem tego ma być lepsze wykorzystanie możliwości ośrodka leczącego osoby z chorobami serca, opartych na potencjale sprzętowym i doświadczonych zasobach kadrowych, które obecnie nie udzielają świadczeń w pełnym zakresie możliwości.</w:t>
      </w:r>
    </w:p>
    <w:p w14:paraId="0A8A07FE" w14:textId="77777777" w:rsidR="00002E05" w:rsidRDefault="00002E05" w:rsidP="00002E05">
      <w:r w:rsidRPr="00002E05">
        <w:t xml:space="preserve">Z kolei w obszarze </w:t>
      </w:r>
      <w:r w:rsidRPr="00002E05">
        <w:rPr>
          <w:b/>
          <w:bCs/>
        </w:rPr>
        <w:t>e-zdrowia</w:t>
      </w:r>
      <w:r w:rsidRPr="00002E05">
        <w:t xml:space="preserve"> wdrożono m.in. narzędzia informatyczne wspomagające pracę personelu medycznego, wytworzono rozwiązania </w:t>
      </w:r>
      <w:proofErr w:type="spellStart"/>
      <w:r w:rsidRPr="00002E05">
        <w:t>telemedyczne</w:t>
      </w:r>
      <w:proofErr w:type="spellEnd"/>
      <w:r w:rsidRPr="00002E05">
        <w:t xml:space="preserve"> i ich integrację z dostępnymi usługami e-zdrowia, zadbano o rozwój kompetencji cyfrowych kadr medycznych, cyfryzację procesów ochrony epidemiologicznej oraz rozwój infrastruktury IT w jednostkach ochrony zdrowia. </w:t>
      </w:r>
    </w:p>
    <w:p w14:paraId="083B6750" w14:textId="77777777" w:rsidR="00002E05" w:rsidRDefault="00002E05" w:rsidP="00002E05"/>
    <w:p w14:paraId="0FECF3B9" w14:textId="77777777" w:rsidR="00002E05" w:rsidRPr="00002E05" w:rsidRDefault="00002E05" w:rsidP="00002E05">
      <w:pPr>
        <w:rPr>
          <w:b/>
          <w:bCs/>
        </w:rPr>
      </w:pPr>
      <w:r w:rsidRPr="00002E05">
        <w:rPr>
          <w:b/>
          <w:bCs/>
        </w:rPr>
        <w:t xml:space="preserve">ONKOLOGIA: </w:t>
      </w:r>
    </w:p>
    <w:p w14:paraId="104EC512" w14:textId="77777777" w:rsidR="00002E05" w:rsidRPr="00002E05" w:rsidRDefault="00002E05" w:rsidP="00002E05">
      <w:r w:rsidRPr="00002E05">
        <w:t xml:space="preserve">NAZWA PROJEKTU: </w:t>
      </w:r>
      <w:r w:rsidRPr="00002E05">
        <w:rPr>
          <w:b/>
          <w:bCs/>
        </w:rPr>
        <w:t>„Zwiększenie jakości oraz dostępności diagnostyki onkologicznej i leczenia onkologicznego w Uniwersyteckim Centrum Klinicznym w Gdańsku”</w:t>
      </w:r>
    </w:p>
    <w:p w14:paraId="38EAF43E" w14:textId="77777777" w:rsidR="00002E05" w:rsidRPr="00002E05" w:rsidRDefault="00002E05" w:rsidP="00002E05">
      <w:r w:rsidRPr="00002E05">
        <w:t>Kwota wydatków ogółem</w:t>
      </w:r>
      <w:r w:rsidRPr="00002E05">
        <w:rPr>
          <w:b/>
          <w:bCs/>
        </w:rPr>
        <w:t>: 97 733 614,00 zł</w:t>
      </w:r>
      <w:r w:rsidRPr="00002E05">
        <w:rPr>
          <w:b/>
          <w:bCs/>
        </w:rPr>
        <w:br/>
      </w:r>
      <w:r w:rsidRPr="00002E05">
        <w:t xml:space="preserve">Dofinansowanie ze środków KPO: </w:t>
      </w:r>
      <w:r w:rsidRPr="00002E05">
        <w:rPr>
          <w:b/>
          <w:bCs/>
        </w:rPr>
        <w:t>73 830 465,46 zł</w:t>
      </w:r>
    </w:p>
    <w:p w14:paraId="4AB40E9A" w14:textId="28A8CAE9" w:rsidR="00002E05" w:rsidRPr="00002E05" w:rsidRDefault="00002E05" w:rsidP="00002E05">
      <w:r w:rsidRPr="00002E05">
        <w:t xml:space="preserve">W ramach projektu doposażono między innymi Zakład Radiologii, Zakład </w:t>
      </w:r>
      <w:proofErr w:type="spellStart"/>
      <w:r w:rsidRPr="00002E05">
        <w:t>Teleradioterapii</w:t>
      </w:r>
      <w:proofErr w:type="spellEnd"/>
      <w:r w:rsidRPr="00002E05">
        <w:t>, Klinikę Chirurgii Klatki Piersiowej, Klinikę Chirurgii Onkologicznej, Transplantacyjnej i Ogólnej, Zakład Medycyny Nuklearnej, Klinikę Otolaryngologii, Klinikę Neurochirurgii, Laboratorium Genetyki Klinicznej, Pracownię Endoskopii Gastroenterologicznej.</w:t>
      </w:r>
    </w:p>
    <w:p w14:paraId="6F01A420" w14:textId="118CB579" w:rsidR="00CC2E6E" w:rsidRDefault="00D06D5D">
      <w:r w:rsidRPr="00D06D5D">
        <w:t>UCK zostało doposażone w </w:t>
      </w:r>
      <w:r w:rsidRPr="00D06D5D">
        <w:rPr>
          <w:b/>
          <w:bCs/>
        </w:rPr>
        <w:t>nowoczesny sprzęt do diagnostyki i leczenia onkologicznego</w:t>
      </w:r>
      <w:r w:rsidRPr="00D06D5D">
        <w:t xml:space="preserve">, m.in. system </w:t>
      </w:r>
      <w:proofErr w:type="spellStart"/>
      <w:r w:rsidRPr="00D06D5D">
        <w:t>robotowy</w:t>
      </w:r>
      <w:proofErr w:type="spellEnd"/>
      <w:r w:rsidRPr="00D06D5D">
        <w:t xml:space="preserve">, </w:t>
      </w:r>
      <w:proofErr w:type="spellStart"/>
      <w:r w:rsidRPr="00D06D5D">
        <w:t>gammakamerę</w:t>
      </w:r>
      <w:proofErr w:type="spellEnd"/>
      <w:r w:rsidRPr="00D06D5D">
        <w:t xml:space="preserve"> SPECT/CT, tomografy komputerowe, sprzęt do zaawansowanej diagnostyki obrazowej, nowoczesne systemy endoskopowe i </w:t>
      </w:r>
      <w:proofErr w:type="spellStart"/>
      <w:r w:rsidRPr="00D06D5D">
        <w:t>bronchoskopowe</w:t>
      </w:r>
      <w:proofErr w:type="spellEnd"/>
      <w:r w:rsidRPr="00D06D5D">
        <w:t xml:space="preserve">, nawigację chirurgiczną, mikroskopy operacyjne oraz </w:t>
      </w:r>
      <w:r w:rsidRPr="00D06D5D">
        <w:lastRenderedPageBreak/>
        <w:t xml:space="preserve">wyposażenie </w:t>
      </w:r>
      <w:proofErr w:type="spellStart"/>
      <w:r w:rsidRPr="00D06D5D">
        <w:t>sal</w:t>
      </w:r>
      <w:proofErr w:type="spellEnd"/>
      <w:r w:rsidRPr="00D06D5D">
        <w:t xml:space="preserve"> operacyjnych i radioterapii. Zakupiono także specjalistyczny sprzęt do diagnostyki genetycznej, medycyny nuklearnej i dozymetrii.</w:t>
      </w:r>
    </w:p>
    <w:p w14:paraId="606B71D9" w14:textId="1F31C337" w:rsidR="00D06D5D" w:rsidRDefault="00D06D5D">
      <w:r w:rsidRPr="00D06D5D">
        <w:t xml:space="preserve">Doposażono również strefy pacjenta onkologicznego w Zakładzie </w:t>
      </w:r>
      <w:proofErr w:type="spellStart"/>
      <w:r w:rsidRPr="00D06D5D">
        <w:t>Teleradioterapii</w:t>
      </w:r>
      <w:proofErr w:type="spellEnd"/>
      <w:r w:rsidRPr="00D06D5D">
        <w:t>, Klinice Onkologii i Radioterapii, Klinice Chirurgii Onkologicznej, Transplantacyjnej i Ogólnej, Zakładzie Medycyny Nuklearnej, Klinice Hematologii i Transplantologii, Dziale Koordynacji Obsługi Pacjenta Onkologicznego poprzez zakup niezbędnego wyposażenia.</w:t>
      </w:r>
      <w:r>
        <w:t xml:space="preserve"> </w:t>
      </w:r>
      <w:r w:rsidRPr="00D06D5D">
        <w:t>Dla poprawy komfortu pacjentów onkologicznych zmodernizowano i doposażono </w:t>
      </w:r>
      <w:r w:rsidRPr="00D06D5D">
        <w:rPr>
          <w:b/>
          <w:bCs/>
        </w:rPr>
        <w:t>strefy pobytu dziennego oraz poczekalnie</w:t>
      </w:r>
      <w:r w:rsidRPr="00D06D5D">
        <w:t>, tworząc bardziej funkcjonalne i przyjazne przestrzenie do oczekiwania i pobytu podczas leczenia.</w:t>
      </w:r>
    </w:p>
    <w:p w14:paraId="0890AEF4" w14:textId="77777777" w:rsidR="00D06D5D" w:rsidRPr="00D06D5D" w:rsidRDefault="00D06D5D" w:rsidP="00D06D5D">
      <w:pPr>
        <w:rPr>
          <w:b/>
          <w:bCs/>
        </w:rPr>
      </w:pPr>
      <w:r w:rsidRPr="00D06D5D">
        <w:rPr>
          <w:b/>
          <w:bCs/>
        </w:rPr>
        <w:t xml:space="preserve">KARDIOLOGIA: </w:t>
      </w:r>
    </w:p>
    <w:p w14:paraId="31947C24" w14:textId="77777777" w:rsidR="00D06D5D" w:rsidRPr="00D06D5D" w:rsidRDefault="00D06D5D" w:rsidP="00D06D5D">
      <w:pPr>
        <w:rPr>
          <w:b/>
          <w:bCs/>
        </w:rPr>
      </w:pPr>
      <w:r w:rsidRPr="00D06D5D">
        <w:t xml:space="preserve">NAZWA PROJEKTU: </w:t>
      </w:r>
      <w:r w:rsidRPr="00D06D5D">
        <w:rPr>
          <w:b/>
          <w:bCs/>
        </w:rPr>
        <w:t>"Rozwój innowacyjnych metod diagnostycznych i terapeutycznych w celu zwiększenia dostępności oraz jakości świadczeń z zakresu chorób serca"</w:t>
      </w:r>
    </w:p>
    <w:p w14:paraId="286B3F15" w14:textId="77777777" w:rsidR="00D06D5D" w:rsidRDefault="00D06D5D" w:rsidP="00D06D5D">
      <w:pPr>
        <w:rPr>
          <w:b/>
          <w:bCs/>
        </w:rPr>
      </w:pPr>
      <w:r w:rsidRPr="00D06D5D">
        <w:t xml:space="preserve">Kwota wydatków ogółem: </w:t>
      </w:r>
      <w:r w:rsidRPr="00D06D5D">
        <w:rPr>
          <w:b/>
          <w:bCs/>
        </w:rPr>
        <w:t>35 959 876,65 zł</w:t>
      </w:r>
      <w:r w:rsidRPr="00D06D5D">
        <w:rPr>
          <w:b/>
          <w:bCs/>
        </w:rPr>
        <w:br/>
      </w:r>
      <w:r w:rsidRPr="00D06D5D">
        <w:t xml:space="preserve">Dofinansowanie ze środków KPO: </w:t>
      </w:r>
      <w:r w:rsidRPr="00D06D5D">
        <w:rPr>
          <w:b/>
          <w:bCs/>
        </w:rPr>
        <w:t>28 702 343,70 zł</w:t>
      </w:r>
    </w:p>
    <w:p w14:paraId="5818E45C" w14:textId="77777777" w:rsidR="00D06D5D" w:rsidRPr="00D06D5D" w:rsidRDefault="00D06D5D" w:rsidP="00D06D5D">
      <w:r w:rsidRPr="00D06D5D">
        <w:t>W ramach projektu zmodernizowano i doposażono najważniejsze jednostki UCK zajmujące się diagnostyką i leczeniem chorób serca. Zakupiono m.in. echokardiografy, kardiomonitory, systemy do oceny naczyń wieńcowych (FFR, QFR, V-FFR), urządzenie ECMO, sprzęt do diagnostyki obrazowej serca, w tym oprogramowanie do analizy badań MRI, a także wyposażenie dla kardiochirurgii i rehabilitacji.</w:t>
      </w:r>
    </w:p>
    <w:p w14:paraId="4DFD81AD" w14:textId="77777777" w:rsidR="00D06D5D" w:rsidRDefault="00D06D5D" w:rsidP="00D06D5D">
      <w:r w:rsidRPr="00D06D5D">
        <w:t>Zmodernizowano również tomograf komputerowy w Zakładzie Radiologii. Klinikę Rehabilitacji wyposażono m.in. w bieżnię, cykloergometr i system do fizjoterapii. Centrum Medycyny Snu otrzymało polisomnograf, aparat do poligrafii i urządzenie do przezskórnego pomiaru gazów, natomiast Laboratorium Genetyki Klinicznej – </w:t>
      </w:r>
      <w:proofErr w:type="spellStart"/>
      <w:r w:rsidRPr="00D06D5D">
        <w:t>sekwenator</w:t>
      </w:r>
      <w:proofErr w:type="spellEnd"/>
      <w:r w:rsidRPr="00D06D5D">
        <w:t xml:space="preserve"> i system </w:t>
      </w:r>
      <w:proofErr w:type="spellStart"/>
      <w:r w:rsidRPr="00D06D5D">
        <w:t>genotypowania</w:t>
      </w:r>
      <w:proofErr w:type="spellEnd"/>
      <w:r w:rsidRPr="00D06D5D">
        <w:t>.</w:t>
      </w:r>
    </w:p>
    <w:p w14:paraId="66FBF77A" w14:textId="77777777" w:rsidR="00D06D5D" w:rsidRPr="00D06D5D" w:rsidRDefault="00D06D5D" w:rsidP="00D06D5D">
      <w:pPr>
        <w:rPr>
          <w:b/>
          <w:bCs/>
        </w:rPr>
      </w:pPr>
      <w:r w:rsidRPr="00D06D5D">
        <w:rPr>
          <w:b/>
          <w:bCs/>
        </w:rPr>
        <w:t>E-ZDROWIE</w:t>
      </w:r>
    </w:p>
    <w:p w14:paraId="6B51E0C1" w14:textId="77777777" w:rsidR="00D06D5D" w:rsidRPr="00D06D5D" w:rsidRDefault="00D06D5D" w:rsidP="00D06D5D">
      <w:r w:rsidRPr="00D06D5D">
        <w:t xml:space="preserve">NAZWA PROJEKTU: </w:t>
      </w:r>
      <w:r w:rsidRPr="00D06D5D">
        <w:rPr>
          <w:b/>
          <w:bCs/>
        </w:rPr>
        <w:t>"Rozwój usług cyfrowych w Uniwersyteckim Centrum Klinicznym"</w:t>
      </w:r>
    </w:p>
    <w:p w14:paraId="534FD6FE" w14:textId="77777777" w:rsidR="00D06D5D" w:rsidRPr="00D06D5D" w:rsidRDefault="00D06D5D" w:rsidP="00D06D5D">
      <w:r w:rsidRPr="00D06D5D">
        <w:t xml:space="preserve">Kwota wydatków ogółem: </w:t>
      </w:r>
      <w:r w:rsidRPr="00D06D5D">
        <w:rPr>
          <w:b/>
          <w:bCs/>
        </w:rPr>
        <w:t>17 098 101,33 zł</w:t>
      </w:r>
      <w:r w:rsidRPr="00D06D5D">
        <w:rPr>
          <w:b/>
          <w:bCs/>
        </w:rPr>
        <w:br/>
      </w:r>
      <w:r w:rsidRPr="00D06D5D">
        <w:t xml:space="preserve">Dofinansowanie ze środków KPO: </w:t>
      </w:r>
      <w:r w:rsidRPr="00D06D5D">
        <w:rPr>
          <w:b/>
          <w:bCs/>
        </w:rPr>
        <w:t>12 000 000,00 zł</w:t>
      </w:r>
    </w:p>
    <w:p w14:paraId="3D6BAD99" w14:textId="103E2F1B" w:rsidR="00D06D5D" w:rsidRDefault="00D06D5D" w:rsidP="00D06D5D">
      <w:pPr>
        <w:pStyle w:val="Akapitzlist"/>
        <w:numPr>
          <w:ilvl w:val="0"/>
          <w:numId w:val="1"/>
        </w:numPr>
      </w:pPr>
      <w:r w:rsidRPr="00D06D5D">
        <w:t>W ramach projektu rozbudowano i zintegrowano systemy informatyczne UCK. Wdrożono m.in. narzędzia do elektronicznego podpisu z zapisem danych biometrycznych, specjalistyczny system IT i sprzęt dla Laboratorium Patomorfologii Klinicznej oraz Elektroniczną Kartę Znieczuleń w Klinice Anestezjologii i Intensywnej Terapii.</w:t>
      </w:r>
    </w:p>
    <w:p w14:paraId="2CDF085C" w14:textId="77777777" w:rsidR="00D06D5D" w:rsidRDefault="00D06D5D" w:rsidP="00D06D5D">
      <w:pPr>
        <w:pStyle w:val="Akapitzlist"/>
        <w:numPr>
          <w:ilvl w:val="0"/>
          <w:numId w:val="1"/>
        </w:numPr>
      </w:pPr>
      <w:r w:rsidRPr="00D06D5D">
        <w:lastRenderedPageBreak/>
        <w:t>Prowadzona jest digitalizacja dokumentacji medycznej. Zakupiono specjalistyczne skanery i oprogramowanie umożliwiające przetwarzanie dokumentacji oraz przekazywanie danych medycznych do systemu P1, w tym kart informacyjnych z leczenia szpitalnego.</w:t>
      </w:r>
    </w:p>
    <w:p w14:paraId="0628BA04" w14:textId="109485D5" w:rsidR="00D06D5D" w:rsidRDefault="00D06D5D" w:rsidP="00D06D5D">
      <w:pPr>
        <w:pStyle w:val="Akapitzlist"/>
        <w:numPr>
          <w:ilvl w:val="0"/>
          <w:numId w:val="1"/>
        </w:numPr>
      </w:pPr>
      <w:r w:rsidRPr="00D06D5D">
        <w:t xml:space="preserve">W ramach projektu wzmocniono </w:t>
      </w:r>
      <w:proofErr w:type="spellStart"/>
      <w:r w:rsidRPr="00D06D5D">
        <w:t>cyberbezpieczeństwo</w:t>
      </w:r>
      <w:proofErr w:type="spellEnd"/>
      <w:r w:rsidRPr="00D06D5D">
        <w:t xml:space="preserve"> UCK, wdrażając nowoczesne systemy uwierzytelniania i autoryzacji oraz rozwiązania do tworzenia i zabezpieczania kopii zapasowych danych.</w:t>
      </w:r>
    </w:p>
    <w:p w14:paraId="4FF787D8" w14:textId="1681A527" w:rsidR="00D06D5D" w:rsidRPr="00895EAC" w:rsidRDefault="00895EAC" w:rsidP="00D06D5D">
      <w:pPr>
        <w:pStyle w:val="Akapitzlist"/>
        <w:numPr>
          <w:ilvl w:val="0"/>
          <w:numId w:val="1"/>
        </w:numPr>
      </w:pPr>
      <w:r w:rsidRPr="00895EAC">
        <w:t>W ramach projektu rozwijane są rozwiązania wykorzystujące sztuczną inteligencję (AI), w tym integracja i wymiana danych z Platformą Usług Inteligentnych (PUI) Centrum e-Zdrowia. Rozwiązania te mają wspierać lekarzy w procesach diagnostyczno-leczniczych oraz usprawniać dostęp do informacji i procedur wykorzystywanych w codziennej pracy szpitala.</w:t>
      </w:r>
    </w:p>
    <w:sectPr w:rsidR="00D06D5D" w:rsidRPr="00895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247FC"/>
    <w:multiLevelType w:val="hybridMultilevel"/>
    <w:tmpl w:val="C06A3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097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09"/>
    <w:rsid w:val="00002E05"/>
    <w:rsid w:val="0037278B"/>
    <w:rsid w:val="00895EAC"/>
    <w:rsid w:val="009D0E09"/>
    <w:rsid w:val="00CC2E6E"/>
    <w:rsid w:val="00D0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4E39"/>
  <w15:chartTrackingRefBased/>
  <w15:docId w15:val="{CCFF6CB8-36AC-41C7-B5C3-B86F9346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E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E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E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E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E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E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E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E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E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E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E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Krużyńska</dc:creator>
  <cp:keywords/>
  <dc:description/>
  <cp:lastModifiedBy>Izabella Krużyńska</cp:lastModifiedBy>
  <cp:revision>2</cp:revision>
  <dcterms:created xsi:type="dcterms:W3CDTF">2026-08-28T09:55:00Z</dcterms:created>
  <dcterms:modified xsi:type="dcterms:W3CDTF">2026-08-28T10:28:00Z</dcterms:modified>
</cp:coreProperties>
</file>